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F5A49" w14:textId="7B4C8F66" w:rsidR="00DB48E8" w:rsidRPr="005F786D" w:rsidRDefault="005F786D" w:rsidP="005F786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Звіт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DB48E8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виконання підпункту 3, пункту 3 Наказу Міністерства охорони здоров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</w:rPr>
        <w:t>’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я України від 26 грудня 2024 року </w:t>
      </w:r>
      <w:r w:rsidR="001145B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№ 2180 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>«Деякі питання функціонування електронної черги з ендопротезування пацієнтів»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3F7946" w:rsidRPr="00DB48E8">
        <w:rPr>
          <w:rFonts w:ascii="Times New Roman" w:hAnsi="Times New Roman" w:cs="Times New Roman"/>
          <w:b/>
          <w:bCs/>
          <w:sz w:val="28"/>
          <w:szCs w:val="28"/>
        </w:rPr>
        <w:t>КНП "</w:t>
      </w:r>
      <w:r w:rsidR="003F7946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Тернопільська обласна клінічна лікарня</w:t>
      </w:r>
      <w:r w:rsidR="003F7946" w:rsidRPr="00DB48E8">
        <w:rPr>
          <w:rFonts w:ascii="Times New Roman" w:hAnsi="Times New Roman" w:cs="Times New Roman"/>
          <w:b/>
          <w:bCs/>
          <w:sz w:val="28"/>
          <w:szCs w:val="28"/>
        </w:rPr>
        <w:t xml:space="preserve">" ТОР </w:t>
      </w:r>
    </w:p>
    <w:p w14:paraId="5800689F" w14:textId="2CD6AD72" w:rsidR="00BA65ED" w:rsidRPr="00FD4BE9" w:rsidRDefault="003F7946" w:rsidP="00DB48E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b/>
          <w:bCs/>
          <w:sz w:val="28"/>
          <w:szCs w:val="28"/>
        </w:rPr>
        <w:t xml:space="preserve"> за </w:t>
      </w:r>
      <w:r w:rsidR="00A6097D">
        <w:rPr>
          <w:rFonts w:ascii="Times New Roman" w:hAnsi="Times New Roman" w:cs="Times New Roman"/>
          <w:b/>
          <w:bCs/>
          <w:sz w:val="28"/>
          <w:szCs w:val="28"/>
          <w:lang w:val="uk-UA"/>
        </w:rPr>
        <w:t>березень</w:t>
      </w:r>
      <w:r w:rsidRPr="00DB48E8">
        <w:rPr>
          <w:rFonts w:ascii="Times New Roman" w:hAnsi="Times New Roman" w:cs="Times New Roman"/>
          <w:b/>
          <w:bCs/>
          <w:sz w:val="28"/>
          <w:szCs w:val="28"/>
        </w:rPr>
        <w:t xml:space="preserve"> 2025р.</w:t>
      </w:r>
      <w:r w:rsidR="00FD4BE9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</w:p>
    <w:p w14:paraId="4C52C956" w14:textId="77777777" w:rsidR="00DB48E8" w:rsidRPr="00DB48E8" w:rsidRDefault="00DB48E8" w:rsidP="00DB48E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59DF42B" w14:textId="2D7FEA45" w:rsidR="003F7946" w:rsidRPr="00DB48E8" w:rsidRDefault="003F7946" w:rsidP="003F794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Кількість встановлених ендопротезів</w:t>
      </w:r>
      <w:r w:rsidR="000B6988"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– </w:t>
      </w:r>
      <w:r w:rsidR="00A6097D">
        <w:rPr>
          <w:rFonts w:ascii="Times New Roman" w:hAnsi="Times New Roman" w:cs="Times New Roman"/>
          <w:sz w:val="28"/>
          <w:szCs w:val="28"/>
          <w:lang w:val="uk-UA"/>
        </w:rPr>
        <w:t>20</w:t>
      </w:r>
      <w:r w:rsidR="000B6988"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од., з них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5C2B60AA" w14:textId="79EA4297" w:rsidR="003F7946" w:rsidRPr="00DB48E8" w:rsidRDefault="000B6988" w:rsidP="003F794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Ендопротези колінного суглоба – 9 од.;</w:t>
      </w:r>
    </w:p>
    <w:p w14:paraId="2B0998BD" w14:textId="56EB8501" w:rsidR="000B6988" w:rsidRPr="00DB48E8" w:rsidRDefault="000B6988" w:rsidP="003F794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Ендопротези тазостегнового суглоба – </w:t>
      </w:r>
      <w:r w:rsidR="00A6097D">
        <w:rPr>
          <w:rFonts w:ascii="Times New Roman" w:hAnsi="Times New Roman" w:cs="Times New Roman"/>
          <w:sz w:val="28"/>
          <w:szCs w:val="28"/>
          <w:lang w:val="uk-UA"/>
        </w:rPr>
        <w:t>11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од.</w:t>
      </w:r>
    </w:p>
    <w:p w14:paraId="7EFAFD03" w14:textId="388B02DB" w:rsidR="000B6988" w:rsidRPr="00DB48E8" w:rsidRDefault="000B6988" w:rsidP="000B6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Кількість наявних ендопротезів – 3</w:t>
      </w:r>
      <w:r w:rsidR="00544661">
        <w:rPr>
          <w:rFonts w:ascii="Times New Roman" w:hAnsi="Times New Roman" w:cs="Times New Roman"/>
          <w:sz w:val="28"/>
          <w:szCs w:val="28"/>
          <w:lang w:val="uk-UA"/>
        </w:rPr>
        <w:t>1</w:t>
      </w:r>
      <w:r w:rsidR="00EE04AF">
        <w:rPr>
          <w:rFonts w:ascii="Times New Roman" w:hAnsi="Times New Roman" w:cs="Times New Roman"/>
          <w:sz w:val="28"/>
          <w:szCs w:val="28"/>
          <w:lang w:val="uk-UA"/>
        </w:rPr>
        <w:t>1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од., з них:</w:t>
      </w:r>
    </w:p>
    <w:p w14:paraId="66282014" w14:textId="58543F85" w:rsidR="000B6988" w:rsidRPr="00DB48E8" w:rsidRDefault="000B6988" w:rsidP="000B698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Ендопротези колінного суглоба – 1</w:t>
      </w:r>
      <w:r w:rsidR="00EE04AF">
        <w:rPr>
          <w:rFonts w:ascii="Times New Roman" w:hAnsi="Times New Roman" w:cs="Times New Roman"/>
          <w:sz w:val="28"/>
          <w:szCs w:val="28"/>
          <w:lang w:val="uk-UA"/>
        </w:rPr>
        <w:t>5</w:t>
      </w:r>
      <w:r w:rsidR="007972BD">
        <w:rPr>
          <w:rFonts w:ascii="Times New Roman" w:hAnsi="Times New Roman" w:cs="Times New Roman"/>
          <w:sz w:val="28"/>
          <w:szCs w:val="28"/>
          <w:lang w:val="uk-UA"/>
        </w:rPr>
        <w:t>0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од.;</w:t>
      </w:r>
    </w:p>
    <w:p w14:paraId="167B3E9C" w14:textId="1F8ECCEE" w:rsidR="000B6988" w:rsidRPr="00DB48E8" w:rsidRDefault="000B6988" w:rsidP="000B698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Ендопротези тазостегнового суглоба – 1</w:t>
      </w:r>
      <w:r w:rsidR="007972BD">
        <w:rPr>
          <w:rFonts w:ascii="Times New Roman" w:hAnsi="Times New Roman" w:cs="Times New Roman"/>
          <w:sz w:val="28"/>
          <w:szCs w:val="28"/>
          <w:lang w:val="uk-UA"/>
        </w:rPr>
        <w:t>61 од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1989B008" w14:textId="0FB36B21" w:rsidR="000B6988" w:rsidRPr="00DB48E8" w:rsidRDefault="000B6988" w:rsidP="000B6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Кількість осіб, яким проведено операції з ендопротезування – </w:t>
      </w:r>
      <w:r w:rsidR="00A6097D">
        <w:rPr>
          <w:rFonts w:ascii="Times New Roman" w:hAnsi="Times New Roman" w:cs="Times New Roman"/>
          <w:sz w:val="28"/>
          <w:szCs w:val="28"/>
          <w:lang w:val="uk-UA"/>
        </w:rPr>
        <w:t>20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осіб.</w:t>
      </w:r>
    </w:p>
    <w:p w14:paraId="740D6566" w14:textId="407804E0" w:rsidR="000B6988" w:rsidRPr="00DB48E8" w:rsidRDefault="000B6988" w:rsidP="000B6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Кількість осіб, які зареєстровані в електронній черзі </w:t>
      </w:r>
      <w:r w:rsidR="008553AC"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з безоплатного ендопротезування пацієнтів – </w:t>
      </w:r>
      <w:r w:rsidR="00A6097D">
        <w:rPr>
          <w:rFonts w:ascii="Times New Roman" w:hAnsi="Times New Roman" w:cs="Times New Roman"/>
          <w:sz w:val="28"/>
          <w:szCs w:val="28"/>
          <w:lang w:val="uk-UA"/>
        </w:rPr>
        <w:t>40</w:t>
      </w:r>
      <w:r w:rsidR="008553AC" w:rsidRPr="00DB48E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sectPr w:rsidR="000B6988" w:rsidRPr="00DB48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6C522B"/>
    <w:multiLevelType w:val="hybridMultilevel"/>
    <w:tmpl w:val="57DACF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490E22"/>
    <w:multiLevelType w:val="hybridMultilevel"/>
    <w:tmpl w:val="D07CD646"/>
    <w:lvl w:ilvl="0" w:tplc="30744D1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5ED"/>
    <w:rsid w:val="000B6988"/>
    <w:rsid w:val="001145B8"/>
    <w:rsid w:val="003F7946"/>
    <w:rsid w:val="00544661"/>
    <w:rsid w:val="005F786D"/>
    <w:rsid w:val="007972BD"/>
    <w:rsid w:val="008553AC"/>
    <w:rsid w:val="00A6097D"/>
    <w:rsid w:val="00BA65ED"/>
    <w:rsid w:val="00DB48E8"/>
    <w:rsid w:val="00EE04AF"/>
    <w:rsid w:val="00FD4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747CF"/>
  <w15:chartTrackingRefBased/>
  <w15:docId w15:val="{D84E3356-1CBE-4674-A35F-02CAE55D5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9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register0321@outlook.com</dc:creator>
  <cp:keywords/>
  <dc:description/>
  <cp:lastModifiedBy>register0321@outlook.com</cp:lastModifiedBy>
  <cp:revision>11</cp:revision>
  <dcterms:created xsi:type="dcterms:W3CDTF">2025-03-03T13:10:00Z</dcterms:created>
  <dcterms:modified xsi:type="dcterms:W3CDTF">2025-04-01T12:48:00Z</dcterms:modified>
</cp:coreProperties>
</file>